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80" w:rsidRPr="009D1A80" w:rsidRDefault="009D1A80" w:rsidP="009D1A80">
      <w:pPr>
        <w:widowControl/>
        <w:spacing w:line="552" w:lineRule="atLeast"/>
        <w:jc w:val="center"/>
        <w:outlineLvl w:val="2"/>
        <w:rPr>
          <w:rFonts w:ascii="microsoft yahei" w:eastAsia="微软雅黑" w:hAnsi="microsoft yahei" w:cs="宋体"/>
          <w:b/>
          <w:bCs/>
          <w:color w:val="252525"/>
          <w:kern w:val="0"/>
          <w:sz w:val="35"/>
          <w:szCs w:val="35"/>
        </w:rPr>
      </w:pPr>
      <w:r w:rsidRPr="009D1A80">
        <w:rPr>
          <w:rFonts w:ascii="microsoft yahei" w:eastAsia="微软雅黑" w:hAnsi="microsoft yahei" w:cs="宋体"/>
          <w:b/>
          <w:bCs/>
          <w:color w:val="252525"/>
          <w:kern w:val="0"/>
          <w:sz w:val="35"/>
          <w:szCs w:val="35"/>
        </w:rPr>
        <w:t>朝阳年度文学奖实施办法（修订稿）</w:t>
      </w:r>
    </w:p>
    <w:p w:rsidR="009D1A80" w:rsidRPr="009D1A80" w:rsidRDefault="009D1A80" w:rsidP="009D1A80">
      <w:pPr>
        <w:widowControl/>
        <w:spacing w:line="336" w:lineRule="atLeast"/>
        <w:jc w:val="center"/>
        <w:rPr>
          <w:rFonts w:ascii="微软雅黑" w:eastAsia="微软雅黑" w:hAnsi="微软雅黑" w:cs="宋体"/>
          <w:color w:val="252525"/>
          <w:kern w:val="0"/>
          <w:szCs w:val="21"/>
        </w:rPr>
      </w:pP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 w:hint="eastAsia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 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为激励我市作家创作精品力作，扩大朝阳文学在全省、全国的影响，促进朝阳市文学事业的繁荣发展，结合朝阳市文学创作实际，特制定《朝阳年度文学奖实施办法》（修订稿）【以下简称《办法》（修订稿）】如下：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b/>
          <w:bCs/>
          <w:color w:val="252525"/>
          <w:kern w:val="0"/>
        </w:rPr>
        <w:t>一、参评对象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1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、凡工作在朝阳市的市作协会员，均可参评。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b/>
          <w:bCs/>
          <w:color w:val="252525"/>
          <w:kern w:val="0"/>
        </w:rPr>
        <w:t>二、评定办法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2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、坚持真正的公正、公平、公开原则，摒弃主观因素，打造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“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无评委奖项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”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，采取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“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积分制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”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。凡在国内统一刊号报刊发表或转载的文学作品，均获得相应分数，按每一篇作品积分多少决定获奖篇目。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b/>
          <w:bCs/>
          <w:color w:val="252525"/>
          <w:kern w:val="0"/>
        </w:rPr>
        <w:t>三、期刊分类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3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、重点核心文学期刊：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《人民文学》《收获》《当代》《十月》《中国作家》（文学版）《民族文学》《散文》《诗刊》（上半月版）《花城》《钟山〉《上海文学》《长江文艺》《芙蓉》《北京文学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·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精彩阅读》《小说月报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·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原创版》《文学评论》。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发表在以上期刊的文学作品，得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50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分。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4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、全国重点文学选刊：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《小说选刊》《小说月报》《中篇小说选刊》《长篇小说选刊》《新华文摘》《作品与争鸣》《中华文学选刊》《长江文艺好小说》《北京文学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·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中篇小说月报》《散文选刊》《诗选刊》。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被以上期刊转载的文学作品，得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50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分。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lastRenderedPageBreak/>
        <w:t>5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、其他核心期刊及全国重点文学报刊：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《人民日报》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“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大地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”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文学副刊、《光明日报》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“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作品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”“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荟萃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”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文学副刊、《文艺报》文学副刊、《文学报》文学副刊；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《儿童文学》《青年文学》《解放军文艺》《广州文艺》《作家》《山花》（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A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版）《天涯》《大家》《散文海外版》《美文》《诗刊》（下半月版）《星星诗刊》《当代作家评论》《清明》《江南》《小说界》《短篇小说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·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原创版》。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发表在以上报刊的作品，得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30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分。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6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、全国省级文学期刊：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《鸭绿江》（正刊）、《安徽文学》《福建文学》《山东文学》《四川文学》《长城》《飞天》《延河》《湖南文学》《作品》《青海湖》《广西文学》《草原》《朔方》《天津文学》《散文百家》《山西文学》《红岩》《雨花》《莽原》《北方文学》（正刊）《诗歌月刊》《西藏文学》《星火》。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发表在以上文学期刊的作品，得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20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分。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7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、长篇小说发表或转载在以上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“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重点核心文学期刊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”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、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“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全国重点文学选刊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”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均得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100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分；发表或转载在以上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“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其他核心期刊及全国重点文学报刊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”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、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“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全国省级文学期刊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”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均得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50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分。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8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、除上述明确列出的文学报刊，在其它报刊发表的作品、在上述所列文学报刊特开的专刊、专版、专栏和组织的采风、征文类活动作品，均不在评选之列。在以上期刊的临时增刊、专刊等非正刊发表作品，不在参评范围。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b/>
          <w:bCs/>
          <w:color w:val="252525"/>
          <w:kern w:val="0"/>
        </w:rPr>
        <w:t>四、体裁、字数及发表要求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9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、一篇作品被不同报刊转载，按上述相应分数累计记分；一篇作品发表在不同期刊，不累计记分。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lastRenderedPageBreak/>
        <w:t>10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、字数要求：小说作品不少于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4000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字、文学评论不少于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3000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字、散文作品不少于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1500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字（在同期报刊发表的多篇作品视为一组，可申报）、诗歌作品不少于一组（三首以上）。儿童文学作品包含在上述体裁中，字数要求相同。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b/>
          <w:bCs/>
          <w:color w:val="252525"/>
          <w:kern w:val="0"/>
        </w:rPr>
        <w:t>五、申报与认定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11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、由作者自主申报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“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朝阳年度文学奖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”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，每人限定申报一篇作品。申报的文学作品均以刊发该作品的样报样刊为认定依据，以其它方式替代或证明的均无效。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12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、市作协成立审定委员会，审定委员会按照《办法》（修订稿）中的要求对申报作品进行客观审定，计算分数，按照得分多少从高到低认定获奖篇目。负责对相关争议进行裁定。审定委员会成员不予参评。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b/>
          <w:bCs/>
          <w:color w:val="252525"/>
          <w:kern w:val="0"/>
        </w:rPr>
        <w:t>六、奖励数量与待遇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13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、每年授予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“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朝阳年度文学奖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”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的作品数量以申报审核通过的作品为准，出现同分值篇数超出规定的特殊情况，由审定委员会审议决定。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14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、凡获得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“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朝阳年度文学奖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”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的作者，将获得一定数额的奖金（获得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50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分及以上积分颁发一等奖金；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50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分以下颁发二等奖金）、颁发获奖荣誉证书。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15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、每年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1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月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1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日至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1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月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31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日为申报上一年发表作品的时间（特殊情况以具体通知时间为准），超过申报时间不再受理。每年度颁奖一次。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本《办法》（修订稿）从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2019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年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1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月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1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日开始执行，原《朝阳年度文学奖实施办法（修订稿）自然终止。《办法》（修订稿）的组织实施权和解释权归朝阳市作家协会所有。</w:t>
      </w:r>
    </w:p>
    <w:p w:rsidR="009D1A80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  <w:t> </w:t>
      </w:r>
    </w:p>
    <w:p w:rsidR="009D1A80" w:rsidRPr="009D1A80" w:rsidRDefault="009D1A80" w:rsidP="009D1A80">
      <w:pPr>
        <w:widowControl/>
        <w:spacing w:line="456" w:lineRule="atLeast"/>
        <w:ind w:firstLine="480"/>
        <w:jc w:val="center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 xml:space="preserve">                                                          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朝阳市作家协会</w:t>
      </w:r>
    </w:p>
    <w:p w:rsidR="009D1A80" w:rsidRPr="009D1A80" w:rsidRDefault="009D1A80" w:rsidP="009D1A80">
      <w:pPr>
        <w:widowControl/>
        <w:spacing w:line="456" w:lineRule="atLeast"/>
        <w:ind w:firstLine="480"/>
        <w:jc w:val="center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                                                           2019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年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1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月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1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日</w:t>
      </w:r>
    </w:p>
    <w:p w:rsidR="00C454A9" w:rsidRPr="009D1A80" w:rsidRDefault="009D1A80" w:rsidP="009D1A80">
      <w:pPr>
        <w:widowControl/>
        <w:spacing w:line="456" w:lineRule="atLeast"/>
        <w:ind w:firstLine="480"/>
        <w:jc w:val="left"/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</w:pP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   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（本《办法》经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2019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年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1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月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17</w:t>
      </w:r>
      <w:r w:rsidRPr="009D1A80">
        <w:rPr>
          <w:rFonts w:ascii="microsoft yahei" w:eastAsia="微软雅黑" w:hAnsi="microsoft yahei" w:cs="宋体"/>
          <w:color w:val="252525"/>
          <w:kern w:val="0"/>
          <w:szCs w:val="21"/>
        </w:rPr>
        <w:t>日市作协五届四次理事会审议通过）</w:t>
      </w:r>
      <w:r w:rsidRPr="009D1A80">
        <w:rPr>
          <w:rFonts w:ascii="microsoft yahei" w:eastAsia="微软雅黑" w:hAnsi="microsoft yahei" w:cs="宋体"/>
          <w:color w:val="252525"/>
          <w:kern w:val="0"/>
          <w:sz w:val="24"/>
          <w:szCs w:val="24"/>
        </w:rPr>
        <w:t> </w:t>
      </w:r>
    </w:p>
    <w:sectPr w:rsidR="00C454A9" w:rsidRPr="009D1A80" w:rsidSect="00C45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1A80"/>
    <w:rsid w:val="009D1A80"/>
    <w:rsid w:val="00C4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A9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D1A8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D1A80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D1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D1A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2022-12-28T06:44:00Z</dcterms:created>
  <dcterms:modified xsi:type="dcterms:W3CDTF">2022-12-28T06:44:00Z</dcterms:modified>
</cp:coreProperties>
</file>